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496CB">
      <w:pPr>
        <w:spacing w:after="156" w:afterLines="50"/>
        <w:rPr>
          <w:rFonts w:hint="eastAsia" w:ascii="仿宋" w:hAnsi="仿宋" w:eastAsia="仿宋" w:cs="仿宋"/>
          <w:b/>
          <w:bCs/>
          <w:sz w:val="22"/>
          <w:u w:val="single"/>
        </w:rPr>
      </w:pPr>
      <w:r>
        <w:rPr>
          <w:rFonts w:hint="eastAsia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2679065</wp:posOffset>
                </wp:positionH>
                <wp:positionV relativeFrom="paragraph">
                  <wp:posOffset>46990</wp:posOffset>
                </wp:positionV>
                <wp:extent cx="103505" cy="111125"/>
                <wp:effectExtent l="0" t="0" r="11430" b="2222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1113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1788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0.95pt;margin-top:3.7pt;height:8.75pt;width:8.15pt;z-index:251659264;v-text-anchor:middle;mso-width-relative:page;mso-height-relative:page;" fillcolor="#FFFFFF [3212]" filled="t" stroked="t" coordsize="21600,21600" o:gfxdata="UEsDBAoAAAAAAIdO4kAAAAAAAAAAAAAAAAAEAAAAZHJzL1BLAwQUAAAACACHTuJAZvylwdYAAAAI&#10;AQAADwAAAGRycy9kb3ducmV2LnhtbE2PMU/DMBSEdyT+g/WQ2KidEEGbxumAYGNJYIDtNX5NIuLn&#10;KHabhF+PmWA83enuu+Kw2EFcaPK9Yw3JRoEgbpzpudXw/vZytwXhA7LBwTFpWMnDoby+KjA3buaK&#10;LnVoRSxhn6OGLoQxl9I3HVn0GzcSR+/kJoshyqmVZsI5lttBpko9SIs9x4UOR3rqqPmqz1YD1svn&#10;uq4f8yyrQfXP39VYv1Za394kag8i0BL+wvCLH9GhjExHd2bjxaAhS5NdjGp4zEBEP7vfpiCOGtJs&#10;B7Is5P8D5Q9QSwMEFAAAAAgAh07iQBtuOrp0AgAA/gQAAA4AAABkcnMvZTJvRG9jLnhtbK1US27b&#10;MBDdF+gdCO4bSXaajxE5MGy4KBA0Adyia5oiLQL8dUhbTi9ToLseIscpeo0OKSVx0iyyqBbUDGf0&#10;hu9xRheXe6PJTkBQzta0OiopEZa7RtlNTb98Xr47oyREZhumnRU1vRWBXk7fvrno/ESMXOt0I4Ag&#10;iA2Tzte0jdFPiiLwVhgWjpwXFoPSgWERXdgUDbAO0Y0uRmV5UnQOGg+OixBwd9EH6YAIrwF0Uiou&#10;Fo5vjbCxRwWhWURKoVU+0Gk+rZSCx2spg4hE1xSZxrxiEbTXaS2mF2yyAeZbxYcjsNcc4Rknw5TF&#10;og9QCxYZ2YL6B8ooDi44GY+4M0VPJCuCLKrymTarlnmRuaDUwT+IHv4fLP+0uwGimpqOKLHM4IX/&#10;+fHr991PMkradD5MMGXlb2DwApqJ6F6CSW+kQPZZz9sHPcU+Eo6bVTken5xSwjFUVdW4Ok+YxePH&#10;HkL8IJwhyagp4HVlFdnuKsQ+9T4l1QpOq2aptM4ObNZzDWTH8GqX+RnQn6RpSzqsPjot8co5w4aV&#10;2ChoGo+kg91QwvQGJ4FHyLWffB0Oi5T5ealIOuSChbY/TEZIaWxiVMRh0crU9Ozwa21RhyRuL2ey&#10;4n69HzReu+YWbwVc367B86XCClcsxBsG2J9IBSc4XuMitUN+brAoaR18f2k/5WPbYJSSDvsduX/b&#10;MhCU6I8WG+q8Oj5OA5Kd4/enI3TgMLI+jNitmTvUvcJ/hefZTPlR35sSnPmKgz5LVTHELMfavcqD&#10;M4/9HOKvgovZLKfhUHgWr+zK8wSeJLRuto1OqtwPSahenUE/HIvcUcMIp7k79HPW429r+h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m/KXB1gAAAAgBAAAPAAAAAAAAAAEAIAAAACIAAABkcnMvZG93&#10;bnJldi54bWxQSwECFAAUAAAACACHTuJAG246unQCAAD+BAAADgAAAAAAAAABACAAAAAlAQAAZHJz&#10;L2Uyb0RvYy54bWxQSwUGAAAAAAYABgBZAQAACw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3717881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2256155</wp:posOffset>
                </wp:positionH>
                <wp:positionV relativeFrom="paragraph">
                  <wp:posOffset>39370</wp:posOffset>
                </wp:positionV>
                <wp:extent cx="103505" cy="111125"/>
                <wp:effectExtent l="0" t="0" r="11430" b="2222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1113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F790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7.65pt;margin-top:3.1pt;height:8.75pt;width:8.15pt;z-index:251660288;v-text-anchor:middle;mso-width-relative:page;mso-height-relative:page;" fillcolor="#FFFFFF [3212]" filled="t" stroked="t" coordsize="21600,21600" o:gfxdata="UEsDBAoAAAAAAIdO4kAAAAAAAAAAAAAAAAAEAAAAZHJzL1BLAwQUAAAACACHTuJAYrk9edYAAAAI&#10;AQAADwAAAGRycy9kb3ducmV2LnhtbE2PO0/EMBCEeyT+g7VIdJzz0OVQyOYKBB1NAgV0e/GSRPgR&#10;xb5Lwq/HVFCOZjTzTXVcjRYXnv3oLEK6S0Cw7ZwabY/w9vp8dw/CB7KKtLOMsLGHY319VVGp3GIb&#10;vrShF7HE+pIQhhCmUkrfDWzI79zENnqfbjYUopx7qWZaYrnRMkuSQhoabVwYaOLHgbuv9mwQqF0/&#10;tm17XxbZ6GR8+m6m9qVBvL1JkwcQgdfwF4Zf/IgOdWQ6ubNVXmiEfL/PYxShyEBEPz+kBYgTQpYf&#10;QNaV/H+g/gFQSwMEFAAAAAgAh07iQKAjHq50AgAA/gQAAA4AAABkcnMvZTJvRG9jLnhtbK1US27b&#10;MBDdF+gdCO4bSXaaj2E5MGy4KBA0AdKia5oiLQL8dUhbTi9ToLseIscpeo0OKSVx0iyyqBbUDGf0&#10;hu9xRtOLvdFkJyAoZ2taHZWUCMtdo+ympl8+r96dURIisw3Tzoqa3opAL2Zv30w7PxEj1zrdCCAI&#10;YsOk8zVtY/STogi8FYaFI+eFxaB0YFhEFzZFA6xDdKOLUVmeFJ2DxoPjIgTcXfZBOiDCawCdlIqL&#10;peNbI2zsUUFoFpFSaJUPdJZPK6Xg8UrKICLRNUWmMa9YBO11WovZlE02wHyr+HAE9pojPONkmLJY&#10;9AFqySIjW1D/QBnFwQUn4xF3puiJZEWQRVU+0+amZV5kLih18A+ih/8Hyz/troGopqZjSiwzeOF/&#10;fvz6ffeTjJM2nQ8TTLnx1zB4Ac1EdC/BpDdSIPus5+2DnmIfCcfNqhyPT04p4RiqqmpcnSfM4vFj&#10;DyF+EM6QZNQU8Lqyimx3GWKfep+SagWnVbNSWmcHNuuFBrJjeLWr/AzoT9K0JR1WH52WeOWcYcNK&#10;bBQ0jUfSwW4oYXqDk8Aj5NpPvg6HRcr8vFQkHXLJQtsfJiOkNDYxKuKwaGVqenb4tbaoQxK3lzNZ&#10;cb/eDxqvXXOLtwKub9fg+UphhUsW4jUD7E+kghMcr3CR2iE/N1iUtA6+v7Sf8rFtMEpJh/2O3L9t&#10;GQhK9EeLDXVeHR+nAcnO8fvTETpwGFkfRuzWLBzqXuG/wvNspvyo700JznzFQZ+nqhhilmPtXuXB&#10;WcR+DvFXwcV8ntNwKDyLl/bG8wSeJLRuvo1OqtwPSahenUE/HIvcUcMIp7k79HPW429r9h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iuT151gAAAAgBAAAPAAAAAAAAAAEAIAAAACIAAABkcnMvZG93&#10;bnJldi54bWxQSwECFAAUAAAACACHTuJAoCMernQCAAD+BAAADgAAAAAAAAABACAAAAAlAQAAZHJz&#10;L2Uyb0RvYy54bWxQSwUGAAAAAAYABgBZAQAACw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59F790A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0"/>
          <w:szCs w:val="21"/>
        </w:rPr>
        <w:t xml:space="preserve"> </w:t>
      </w:r>
      <w:r>
        <w:rPr>
          <w:rFonts w:hint="eastAsia" w:ascii="仿宋" w:hAnsi="仿宋" w:eastAsia="仿宋" w:cs="仿宋"/>
          <w:b/>
          <w:bCs/>
          <w:sz w:val="22"/>
          <w:u w:val="single"/>
        </w:rPr>
        <w:t xml:space="preserve">        </w:t>
      </w:r>
      <w:r>
        <w:rPr>
          <w:rFonts w:hint="eastAsia" w:ascii="仿宋" w:hAnsi="仿宋" w:eastAsia="仿宋" w:cs="仿宋"/>
          <w:b/>
          <w:bCs/>
          <w:sz w:val="22"/>
        </w:rPr>
        <w:t>级</w:t>
      </w:r>
      <w:r>
        <w:rPr>
          <w:rFonts w:hint="eastAsia" w:ascii="仿宋" w:hAnsi="仿宋" w:eastAsia="仿宋" w:cs="仿宋"/>
          <w:b/>
          <w:bCs/>
          <w:sz w:val="22"/>
          <w:u w:val="single"/>
        </w:rPr>
        <w:t xml:space="preserve">           </w:t>
      </w:r>
      <w:r>
        <w:rPr>
          <w:rFonts w:hint="eastAsia" w:ascii="仿宋" w:hAnsi="仿宋" w:eastAsia="仿宋" w:cs="仿宋"/>
          <w:b/>
          <w:bCs/>
          <w:sz w:val="22"/>
        </w:rPr>
        <w:t xml:space="preserve">专业（硕士  博士  ）研究生 </w:t>
      </w:r>
      <w:r>
        <w:rPr>
          <w:rFonts w:hint="eastAsia" w:ascii="仿宋" w:hAnsi="仿宋" w:eastAsia="仿宋" w:cs="仿宋"/>
          <w:b/>
          <w:bCs/>
          <w:sz w:val="22"/>
          <w:u w:val="single"/>
        </w:rPr>
        <w:t xml:space="preserve">         </w:t>
      </w:r>
    </w:p>
    <w:p w14:paraId="3D4560BA">
      <w:pPr>
        <w:spacing w:line="240" w:lineRule="atLeas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i/>
          <w:iCs/>
          <w:sz w:val="24"/>
          <w:szCs w:val="24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论文工作开题报告评分表</w:t>
      </w:r>
    </w:p>
    <w:p w14:paraId="6057F9C7">
      <w:pPr>
        <w:spacing w:line="240" w:lineRule="atLeast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                                       总分：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5103"/>
        <w:gridCol w:w="851"/>
        <w:gridCol w:w="1071"/>
      </w:tblGrid>
      <w:tr w14:paraId="5C58C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271" w:type="dxa"/>
            <w:vAlign w:val="center"/>
          </w:tcPr>
          <w:p w14:paraId="5B620C82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5103" w:type="dxa"/>
            <w:vAlign w:val="center"/>
          </w:tcPr>
          <w:p w14:paraId="241FB046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要求</w:t>
            </w:r>
          </w:p>
        </w:tc>
        <w:tc>
          <w:tcPr>
            <w:tcW w:w="851" w:type="dxa"/>
            <w:vAlign w:val="center"/>
          </w:tcPr>
          <w:p w14:paraId="76364F91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满分</w:t>
            </w:r>
          </w:p>
        </w:tc>
        <w:tc>
          <w:tcPr>
            <w:tcW w:w="1071" w:type="dxa"/>
            <w:vAlign w:val="center"/>
          </w:tcPr>
          <w:p w14:paraId="4EE8C4AC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得分</w:t>
            </w:r>
          </w:p>
        </w:tc>
      </w:tr>
      <w:tr w14:paraId="43FB5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Align w:val="center"/>
          </w:tcPr>
          <w:p w14:paraId="3ADFB66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文献综述</w:t>
            </w:r>
          </w:p>
        </w:tc>
        <w:tc>
          <w:tcPr>
            <w:tcW w:w="5103" w:type="dxa"/>
            <w:vAlign w:val="center"/>
          </w:tcPr>
          <w:p w14:paraId="35FE46CB"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具有独立搜集资料和分析，研究综合的能力，论述精辟，全面。</w:t>
            </w:r>
          </w:p>
        </w:tc>
        <w:tc>
          <w:tcPr>
            <w:tcW w:w="851" w:type="dxa"/>
            <w:vAlign w:val="center"/>
          </w:tcPr>
          <w:p w14:paraId="085D4E5F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30</w:t>
            </w:r>
          </w:p>
        </w:tc>
        <w:tc>
          <w:tcPr>
            <w:tcW w:w="1071" w:type="dxa"/>
            <w:vAlign w:val="center"/>
          </w:tcPr>
          <w:p w14:paraId="0A7EC3E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4F947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Align w:val="center"/>
          </w:tcPr>
          <w:p w14:paraId="72B7D4B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学术见解</w:t>
            </w:r>
          </w:p>
        </w:tc>
        <w:tc>
          <w:tcPr>
            <w:tcW w:w="5103" w:type="dxa"/>
            <w:vAlign w:val="center"/>
          </w:tcPr>
          <w:p w14:paraId="441874EE"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把握了学科前沿，学术思想开阔，选题新颖合理，重点准确，预期目标得当。</w:t>
            </w:r>
          </w:p>
        </w:tc>
        <w:tc>
          <w:tcPr>
            <w:tcW w:w="851" w:type="dxa"/>
            <w:vAlign w:val="center"/>
          </w:tcPr>
          <w:p w14:paraId="26008B12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</w:t>
            </w:r>
          </w:p>
        </w:tc>
        <w:tc>
          <w:tcPr>
            <w:tcW w:w="1071" w:type="dxa"/>
            <w:vAlign w:val="center"/>
          </w:tcPr>
          <w:p w14:paraId="6F3D0BA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4C7BA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Align w:val="center"/>
          </w:tcPr>
          <w:p w14:paraId="2D1858D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实验研究</w:t>
            </w:r>
          </w:p>
          <w:p w14:paraId="1B323F7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方案</w:t>
            </w:r>
          </w:p>
        </w:tc>
        <w:tc>
          <w:tcPr>
            <w:tcW w:w="5103" w:type="dxa"/>
            <w:vAlign w:val="center"/>
          </w:tcPr>
          <w:p w14:paraId="70518CCE"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所选研究方发先进，适当，技术路线严密，措施得当，掌握技术资料准确，可能遇到的问题分析合乎逻辑，有预见性，工作安排合理，紧凑。</w:t>
            </w:r>
          </w:p>
        </w:tc>
        <w:tc>
          <w:tcPr>
            <w:tcW w:w="851" w:type="dxa"/>
            <w:vAlign w:val="center"/>
          </w:tcPr>
          <w:p w14:paraId="1A1DA5CC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30</w:t>
            </w:r>
          </w:p>
        </w:tc>
        <w:tc>
          <w:tcPr>
            <w:tcW w:w="1071" w:type="dxa"/>
            <w:vAlign w:val="center"/>
          </w:tcPr>
          <w:p w14:paraId="73C29FF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2FD63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271" w:type="dxa"/>
            <w:vAlign w:val="center"/>
          </w:tcPr>
          <w:p w14:paraId="7F49187F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表达能力</w:t>
            </w:r>
          </w:p>
        </w:tc>
        <w:tc>
          <w:tcPr>
            <w:tcW w:w="5103" w:type="dxa"/>
            <w:vAlign w:val="center"/>
          </w:tcPr>
          <w:p w14:paraId="63AF780D"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表述清楚准确，能正确回答问题。</w:t>
            </w:r>
          </w:p>
        </w:tc>
        <w:tc>
          <w:tcPr>
            <w:tcW w:w="851" w:type="dxa"/>
            <w:vAlign w:val="center"/>
          </w:tcPr>
          <w:p w14:paraId="44FDEACC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</w:t>
            </w:r>
          </w:p>
        </w:tc>
        <w:tc>
          <w:tcPr>
            <w:tcW w:w="1071" w:type="dxa"/>
            <w:vAlign w:val="center"/>
          </w:tcPr>
          <w:p w14:paraId="0CD0E52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</w:tbl>
    <w:p w14:paraId="0652FD6A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【注】：请参加开题报告会中的中/高级专业职称人员3~5人打分。</w:t>
      </w:r>
    </w:p>
    <w:p w14:paraId="67FEAA95">
      <w:pPr>
        <w:rPr>
          <w:rFonts w:hint="eastAsia" w:ascii="仿宋" w:hAnsi="仿宋" w:eastAsia="仿宋" w:cs="仿宋"/>
        </w:rPr>
      </w:pPr>
    </w:p>
    <w:p w14:paraId="5DB4C67A">
      <w:pPr>
        <w:jc w:val="left"/>
        <w:rPr>
          <w:rFonts w:hint="eastAsia" w:ascii="仿宋" w:hAnsi="仿宋" w:eastAsia="仿宋" w:cs="仿宋"/>
          <w:sz w:val="28"/>
          <w:szCs w:val="32"/>
        </w:rPr>
      </w:pPr>
      <w:r>
        <w:rPr>
          <w:rFonts w:hint="eastAsia" w:ascii="仿宋" w:hAnsi="仿宋" w:eastAsia="仿宋" w:cs="仿宋"/>
          <w:b/>
          <w:bCs/>
          <w:sz w:val="28"/>
          <w:szCs w:val="32"/>
        </w:rPr>
        <w:t>评委签字：</w:t>
      </w:r>
      <w:r>
        <w:rPr>
          <w:rFonts w:hint="eastAsia" w:ascii="仿宋" w:hAnsi="仿宋" w:eastAsia="仿宋" w:cs="仿宋"/>
          <w:b/>
          <w:bCs/>
          <w:sz w:val="28"/>
          <w:szCs w:val="32"/>
          <w:u w:val="single"/>
        </w:rPr>
        <w:t xml:space="preserve">                    </w:t>
      </w:r>
      <w:r>
        <w:rPr>
          <w:rFonts w:hint="eastAsia" w:ascii="仿宋" w:hAnsi="仿宋" w:eastAsia="仿宋" w:cs="仿宋"/>
          <w:b/>
          <w:bCs/>
          <w:sz w:val="28"/>
          <w:szCs w:val="32"/>
        </w:rPr>
        <w:t xml:space="preserve">           </w:t>
      </w:r>
      <w:r>
        <w:rPr>
          <w:rFonts w:hint="eastAsia" w:ascii="仿宋" w:hAnsi="仿宋" w:eastAsia="仿宋" w:cs="仿宋"/>
          <w:b/>
          <w:bCs/>
          <w:sz w:val="28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z w:val="28"/>
          <w:szCs w:val="32"/>
        </w:rPr>
        <w:t>年</w:t>
      </w:r>
      <w:r>
        <w:rPr>
          <w:rFonts w:hint="eastAsia" w:ascii="仿宋" w:hAnsi="仿宋" w:eastAsia="仿宋" w:cs="仿宋"/>
          <w:b/>
          <w:bCs/>
          <w:sz w:val="28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z w:val="28"/>
          <w:szCs w:val="32"/>
        </w:rPr>
        <w:t>月</w:t>
      </w:r>
      <w:r>
        <w:rPr>
          <w:rFonts w:hint="eastAsia" w:ascii="仿宋" w:hAnsi="仿宋" w:eastAsia="仿宋" w:cs="仿宋"/>
          <w:b/>
          <w:bCs/>
          <w:sz w:val="28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z w:val="28"/>
          <w:szCs w:val="32"/>
        </w:rPr>
        <w:t>日</w:t>
      </w:r>
    </w:p>
    <w:p w14:paraId="299ECCAE">
      <w:pPr>
        <w:rPr>
          <w:rFonts w:hint="eastAsia" w:ascii="仿宋" w:hAnsi="仿宋" w:eastAsia="仿宋" w:cs="仿宋"/>
        </w:rPr>
      </w:pPr>
    </w:p>
    <w:p w14:paraId="6D91E62D">
      <w:pPr>
        <w:rPr>
          <w:rFonts w:hint="eastAsia" w:ascii="仿宋" w:hAnsi="仿宋" w:eastAsia="仿宋" w:cs="仿宋"/>
        </w:rPr>
      </w:pPr>
    </w:p>
    <w:p w14:paraId="7F4658CB">
      <w:pPr>
        <w:spacing w:after="156" w:afterLines="50"/>
        <w:rPr>
          <w:rFonts w:hint="eastAsia" w:ascii="仿宋" w:hAnsi="仿宋" w:eastAsia="仿宋" w:cs="仿宋"/>
          <w:b/>
          <w:bCs/>
          <w:sz w:val="22"/>
          <w:u w:val="single"/>
        </w:rPr>
      </w:pPr>
      <w:r>
        <w:rPr>
          <w:rFonts w:hint="eastAsia" w:ascii="仿宋" w:hAnsi="仿宋" w:eastAsia="仿宋" w:cs="仿宋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2679065</wp:posOffset>
                </wp:positionH>
                <wp:positionV relativeFrom="paragraph">
                  <wp:posOffset>46990</wp:posOffset>
                </wp:positionV>
                <wp:extent cx="103505" cy="111125"/>
                <wp:effectExtent l="0" t="0" r="11430" b="2222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1113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528AD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0.95pt;margin-top:3.7pt;height:8.75pt;width:8.15pt;z-index:251661312;v-text-anchor:middle;mso-width-relative:page;mso-height-relative:page;" fillcolor="#FFFFFF [3212]" filled="t" stroked="t" coordsize="21600,21600" o:gfxdata="UEsDBAoAAAAAAIdO4kAAAAAAAAAAAAAAAAAEAAAAZHJzL1BLAwQUAAAACACHTuJAZvylwdYAAAAI&#10;AQAADwAAAGRycy9kb3ducmV2LnhtbE2PMU/DMBSEdyT+g/WQ2KidEEGbxumAYGNJYIDtNX5NIuLn&#10;KHabhF+PmWA83enuu+Kw2EFcaPK9Yw3JRoEgbpzpudXw/vZytwXhA7LBwTFpWMnDoby+KjA3buaK&#10;LnVoRSxhn6OGLoQxl9I3HVn0GzcSR+/kJoshyqmVZsI5lttBpko9SIs9x4UOR3rqqPmqz1YD1svn&#10;uq4f8yyrQfXP39VYv1Za394kag8i0BL+wvCLH9GhjExHd2bjxaAhS5NdjGp4zEBEP7vfpiCOGtJs&#10;B7Is5P8D5Q9QSwMEFAAAAAgAh07iQNa4VoZzAgAA/gQAAA4AAABkcnMvZTJvRG9jLnhtbK1US27b&#10;MBDdF+gdCO4bSU6ajxE5MGK4KBC0AdKia5qiLAL8laQtp5cp0F0P0eMUvUYfKSVx0iyyqBbUjGb4&#10;hu9xRucXO63IVvggralpdVBSIgy3jTTrmn7+tHxzSkmIzDRMWSNqeisCvZi9fnXeu6mY2M6qRngC&#10;EBOmvatpF6ObFkXgndAsHFgnDIKt9ZpFuH5dNJ71QNeqmJTlcdFb3zhvuQgBXxdDkI6I/iWAtm0l&#10;FwvLN1qYOKB6oVgEpdBJF+gsn7ZtBY8f2zaISFRNwTTmFUVgr9JazM7ZdO2Z6yQfj8BecoQnnDST&#10;BkXvoRYsMrLx8h8oLbm3wbbxgFtdDESyImBRlU+0uemYE5kLpA7uXvTw/2D5h+21J7JBJ1BimMaF&#10;//n+8/evH6RK2vQuTJFy46796AWYieiu9Tq9QYHssp6393qKXSQcH6vy8PD4hBKOUFVVh9VZwiwe&#10;Njsf4jthNUlGTT2uK6vItlchDql3KalWsEo2S6lUdvx6dak82TJc7TI/I/qjNGVIj+qTkxJXzhka&#10;tkWjwNQOpINZU8LUGpPAo8+1H+0O+0XK/DxXJB1ywUI3HCYjpDQ21TJiWJTUNT3d360MdEjiDnIm&#10;K+5Wu1HjlW1ucSveDu0aHF9KVLhiIV4zj/4EFUxw/IilVRb87GhR0ln/7bnvKR9tgyglPfod3L9u&#10;mBeUqPcGDXVWHR2lAcnO0duTCRy/H1ntR8xGX1rojqbB6bKZ8qO6M1tv9RcM+jxVRYgZjtqDyqNz&#10;GYc5xK+Ci/k8p2EoHItX5sbxBJ4kNHa+ibaVuR+SUIM6o34Yi9xR4winudv3c9bDb2v2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Gb8pcHWAAAACAEAAA8AAAAAAAAAAQAgAAAAIgAAAGRycy9kb3du&#10;cmV2LnhtbFBLAQIUABQAAAAIAIdO4kDWuFaGcwIAAP4EAAAOAAAAAAAAAAEAIAAAACUBAABkcnMv&#10;ZTJvRG9jLnhtbFBLBQYAAAAABgAGAFkBAAAK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78528AD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仿宋" w:hAnsi="仿宋" w:eastAsia="仿宋" w:cs="仿宋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2256155</wp:posOffset>
                </wp:positionH>
                <wp:positionV relativeFrom="paragraph">
                  <wp:posOffset>39370</wp:posOffset>
                </wp:positionV>
                <wp:extent cx="103505" cy="111125"/>
                <wp:effectExtent l="0" t="0" r="11430" b="2222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1113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ABE4E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7.65pt;margin-top:3.1pt;height:8.75pt;width:8.15pt;z-index:251662336;v-text-anchor:middle;mso-width-relative:page;mso-height-relative:page;" fillcolor="#FFFFFF [3212]" filled="t" stroked="t" coordsize="21600,21600" o:gfxdata="UEsDBAoAAAAAAIdO4kAAAAAAAAAAAAAAAAAEAAAAZHJzL1BLAwQUAAAACACHTuJAYrk9edYAAAAI&#10;AQAADwAAAGRycy9kb3ducmV2LnhtbE2PO0/EMBCEeyT+g7VIdJzz0OVQyOYKBB1NAgV0e/GSRPgR&#10;xb5Lwq/HVFCOZjTzTXVcjRYXnv3oLEK6S0Cw7ZwabY/w9vp8dw/CB7KKtLOMsLGHY319VVGp3GIb&#10;vrShF7HE+pIQhhCmUkrfDWzI79zENnqfbjYUopx7qWZaYrnRMkuSQhoabVwYaOLHgbuv9mwQqF0/&#10;tm17XxbZ6GR8+m6m9qVBvL1JkwcQgdfwF4Zf/IgOdWQ6ubNVXmiEfL/PYxShyEBEPz+kBYgTQpYf&#10;QNaV/H+g/gFQSwMEFAAAAAgAh07iQIHD48J0AgAA/gQAAA4AAABkcnMvZTJvRG9jLnhtbK1US27b&#10;MBDdF+gdCO4bSbabj2E5MGK4KBA0AdKia5oiLQL8dUhbTi9ToLseIscpeo0OKSVx0iyyqBbUDGf0&#10;hu9xRrPzvdFkJyAoZ2taHZWUCMtdo+ympl8+r96dUhIisw3Tzoqa3opAz+dv38w6PxUj1zrdCCAI&#10;YsO08zVtY/TTogi8FYaFI+eFxaB0YFhEFzZFA6xDdKOLUVkeF52DxoPjIgTcXfZBOiDCawCdlIqL&#10;peNbI2zsUUFoFpFSaJUPdJ5PK6Xg8UrKICLRNUWmMa9YBO11Wov5jE03wHyr+HAE9pojPONkmLJY&#10;9AFqySIjW1D/QBnFwQUn4xF3puiJZEWQRVU+0+amZV5kLih18A+ih/8Hyz/troGopqYTSiwzeOF/&#10;fvz6ffeTTJI2nQ9TTLnx1zB4Ac1EdC/BpDdSIPus5+2DnmIfCcfNqhyPj08o4RiqqmpcnSXM4vFj&#10;DyF+EM6QZNQU8Lqyimx3GWKfep+SagWnVbNSWmcHNusLDWTH8GpX+RnQn6RpSzqsPjop8co5w4aV&#10;2ChoGo+kg91QwvQGJ4FHyLWffB0Oi5T5ealIOuSShbY/TEZIaWxqVMRh0crU9PTwa21RhyRuL2ey&#10;4n69HzReu+YWbwVc367B85XCCpcsxGsG2J9IBSc4XuEitUN+brAoaR18f2k/5WPbYJSSDvsduX/b&#10;MhCU6I8WG+qsmkzSgGRn8v5khA4cRtaHEbs1Fw51r/Bf4Xk2U37U96YEZ77ioC9SVQwxy7F2r/Lg&#10;XMR+DvFXwcVikdNwKDyLl/bG8wSeJLRusY1OqtwPSahenUE/HIvcUcMIp7k79HPW429r/h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iuT151gAAAAgBAAAPAAAAAAAAAAEAIAAAACIAAABkcnMvZG93&#10;bnJldi54bWxQSwECFAAUAAAACACHTuJAgcPjwnQCAAD+BAAADgAAAAAAAAABACAAAAAlAQAAZHJz&#10;L2Uyb0RvYy54bWxQSwUGAAAAAAYABgBZAQAACw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5BABE4E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仿宋" w:hAnsi="仿宋" w:eastAsia="仿宋" w:cs="仿宋"/>
          <w:sz w:val="20"/>
          <w:szCs w:val="21"/>
        </w:rPr>
        <w:t xml:space="preserve"> </w:t>
      </w:r>
      <w:r>
        <w:rPr>
          <w:rFonts w:hint="eastAsia" w:ascii="仿宋" w:hAnsi="仿宋" w:eastAsia="仿宋" w:cs="仿宋"/>
          <w:sz w:val="22"/>
          <w:u w:val="single"/>
        </w:rPr>
        <w:t xml:space="preserve"> </w:t>
      </w:r>
      <w:r>
        <w:rPr>
          <w:rFonts w:hint="eastAsia" w:ascii="仿宋" w:hAnsi="仿宋" w:eastAsia="仿宋" w:cs="仿宋"/>
          <w:b/>
          <w:bCs/>
          <w:sz w:val="22"/>
          <w:u w:val="single"/>
        </w:rPr>
        <w:t xml:space="preserve">       </w:t>
      </w:r>
      <w:r>
        <w:rPr>
          <w:rFonts w:hint="eastAsia" w:ascii="仿宋" w:hAnsi="仿宋" w:eastAsia="仿宋" w:cs="仿宋"/>
          <w:b/>
          <w:bCs/>
          <w:sz w:val="22"/>
        </w:rPr>
        <w:t>级</w:t>
      </w:r>
      <w:r>
        <w:rPr>
          <w:rFonts w:hint="eastAsia" w:ascii="仿宋" w:hAnsi="仿宋" w:eastAsia="仿宋" w:cs="仿宋"/>
          <w:b/>
          <w:bCs/>
          <w:sz w:val="22"/>
          <w:u w:val="single"/>
        </w:rPr>
        <w:t xml:space="preserve">           </w:t>
      </w:r>
      <w:r>
        <w:rPr>
          <w:rFonts w:hint="eastAsia" w:ascii="仿宋" w:hAnsi="仿宋" w:eastAsia="仿宋" w:cs="仿宋"/>
          <w:b/>
          <w:bCs/>
          <w:sz w:val="22"/>
        </w:rPr>
        <w:t xml:space="preserve">专业（硕士  博士  ）研究生 </w:t>
      </w:r>
      <w:r>
        <w:rPr>
          <w:rFonts w:hint="eastAsia" w:ascii="仿宋" w:hAnsi="仿宋" w:eastAsia="仿宋" w:cs="仿宋"/>
          <w:b/>
          <w:bCs/>
          <w:sz w:val="22"/>
          <w:u w:val="single"/>
        </w:rPr>
        <w:t xml:space="preserve">  </w:t>
      </w:r>
      <w:r>
        <w:rPr>
          <w:rFonts w:hint="eastAsia" w:ascii="仿宋" w:hAnsi="仿宋" w:eastAsia="仿宋" w:cs="仿宋"/>
          <w:b/>
          <w:bCs/>
          <w:sz w:val="2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/>
          <w:bCs/>
          <w:sz w:val="22"/>
          <w:u w:val="single"/>
        </w:rPr>
        <w:t xml:space="preserve">       </w:t>
      </w:r>
    </w:p>
    <w:p w14:paraId="160B522C">
      <w:pPr>
        <w:spacing w:line="240" w:lineRule="atLeas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i/>
          <w:iCs/>
          <w:sz w:val="24"/>
          <w:szCs w:val="24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论文工作开题报告评分表</w:t>
      </w:r>
    </w:p>
    <w:p w14:paraId="076B2179">
      <w:pPr>
        <w:spacing w:line="240" w:lineRule="atLeas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                                       总分：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5103"/>
        <w:gridCol w:w="851"/>
        <w:gridCol w:w="1071"/>
      </w:tblGrid>
      <w:tr w14:paraId="768F2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271" w:type="dxa"/>
            <w:vAlign w:val="center"/>
          </w:tcPr>
          <w:p w14:paraId="76AD518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</w:rPr>
              <w:t>项目</w:t>
            </w:r>
          </w:p>
        </w:tc>
        <w:tc>
          <w:tcPr>
            <w:tcW w:w="5103" w:type="dxa"/>
            <w:vAlign w:val="center"/>
          </w:tcPr>
          <w:p w14:paraId="763CF0B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</w:rPr>
              <w:t>要求</w:t>
            </w:r>
          </w:p>
        </w:tc>
        <w:tc>
          <w:tcPr>
            <w:tcW w:w="851" w:type="dxa"/>
            <w:vAlign w:val="center"/>
          </w:tcPr>
          <w:p w14:paraId="5E3B174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</w:rPr>
              <w:t>满分</w:t>
            </w:r>
          </w:p>
        </w:tc>
        <w:tc>
          <w:tcPr>
            <w:tcW w:w="1071" w:type="dxa"/>
            <w:vAlign w:val="center"/>
          </w:tcPr>
          <w:p w14:paraId="4A5F8D8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</w:rPr>
              <w:t>得分</w:t>
            </w:r>
          </w:p>
        </w:tc>
      </w:tr>
      <w:tr w14:paraId="2FC6E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Align w:val="center"/>
          </w:tcPr>
          <w:p w14:paraId="5D61070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文献综述</w:t>
            </w:r>
          </w:p>
        </w:tc>
        <w:tc>
          <w:tcPr>
            <w:tcW w:w="5103" w:type="dxa"/>
            <w:vAlign w:val="center"/>
          </w:tcPr>
          <w:p w14:paraId="05AA8BA7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具有独立搜集资料和分析，研究综合的能力，论述精辟，全面。</w:t>
            </w:r>
          </w:p>
        </w:tc>
        <w:tc>
          <w:tcPr>
            <w:tcW w:w="851" w:type="dxa"/>
            <w:vAlign w:val="center"/>
          </w:tcPr>
          <w:p w14:paraId="7DFE262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30</w:t>
            </w:r>
          </w:p>
        </w:tc>
        <w:tc>
          <w:tcPr>
            <w:tcW w:w="1071" w:type="dxa"/>
            <w:vAlign w:val="center"/>
          </w:tcPr>
          <w:p w14:paraId="6A07FA1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522E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Align w:val="center"/>
          </w:tcPr>
          <w:p w14:paraId="1529CA5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学术见解</w:t>
            </w:r>
          </w:p>
        </w:tc>
        <w:tc>
          <w:tcPr>
            <w:tcW w:w="5103" w:type="dxa"/>
            <w:vAlign w:val="center"/>
          </w:tcPr>
          <w:p w14:paraId="455A597D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把握了学科前沿，学术思想开阔，选题新颖合理，重点准确，预期目标得当。</w:t>
            </w:r>
          </w:p>
        </w:tc>
        <w:tc>
          <w:tcPr>
            <w:tcW w:w="851" w:type="dxa"/>
            <w:vAlign w:val="center"/>
          </w:tcPr>
          <w:p w14:paraId="082AC53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</w:t>
            </w:r>
          </w:p>
        </w:tc>
        <w:tc>
          <w:tcPr>
            <w:tcW w:w="1071" w:type="dxa"/>
            <w:vAlign w:val="center"/>
          </w:tcPr>
          <w:p w14:paraId="2E0D3D9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480F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Align w:val="center"/>
          </w:tcPr>
          <w:p w14:paraId="435FD7A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实验研究</w:t>
            </w:r>
          </w:p>
          <w:p w14:paraId="0E02F5C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方案</w:t>
            </w:r>
          </w:p>
        </w:tc>
        <w:tc>
          <w:tcPr>
            <w:tcW w:w="5103" w:type="dxa"/>
            <w:vAlign w:val="center"/>
          </w:tcPr>
          <w:p w14:paraId="75246779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所选研究方发先进，适当，技术路线严密，措施得当，掌握技术资料准确，可能遇到的问题分析合乎逻辑，有预见性，工作安排合理，紧凑。</w:t>
            </w:r>
          </w:p>
        </w:tc>
        <w:tc>
          <w:tcPr>
            <w:tcW w:w="851" w:type="dxa"/>
            <w:vAlign w:val="center"/>
          </w:tcPr>
          <w:p w14:paraId="07C7237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30</w:t>
            </w:r>
          </w:p>
        </w:tc>
        <w:tc>
          <w:tcPr>
            <w:tcW w:w="1071" w:type="dxa"/>
            <w:vAlign w:val="center"/>
          </w:tcPr>
          <w:p w14:paraId="6ACE008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CD79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271" w:type="dxa"/>
            <w:vAlign w:val="center"/>
          </w:tcPr>
          <w:p w14:paraId="467753F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表达能力</w:t>
            </w:r>
          </w:p>
        </w:tc>
        <w:tc>
          <w:tcPr>
            <w:tcW w:w="5103" w:type="dxa"/>
            <w:vAlign w:val="center"/>
          </w:tcPr>
          <w:p w14:paraId="79AA2AA2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表述清楚准确，能正确回答问题。</w:t>
            </w:r>
          </w:p>
        </w:tc>
        <w:tc>
          <w:tcPr>
            <w:tcW w:w="851" w:type="dxa"/>
            <w:vAlign w:val="center"/>
          </w:tcPr>
          <w:p w14:paraId="6B3E305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</w:t>
            </w:r>
          </w:p>
        </w:tc>
        <w:tc>
          <w:tcPr>
            <w:tcW w:w="1071" w:type="dxa"/>
            <w:vAlign w:val="center"/>
          </w:tcPr>
          <w:p w14:paraId="0328152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446CD619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【注】：请参加开题报告会中的中/高级专业职称人员3~5人打分。</w:t>
      </w:r>
    </w:p>
    <w:p w14:paraId="081F4A0B">
      <w:pPr>
        <w:rPr>
          <w:rFonts w:hint="eastAsia" w:ascii="仿宋" w:hAnsi="仿宋" w:eastAsia="仿宋" w:cs="仿宋"/>
        </w:rPr>
      </w:pPr>
    </w:p>
    <w:p w14:paraId="5A323BD2">
      <w:pPr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/>
          <w:bCs/>
          <w:sz w:val="28"/>
          <w:szCs w:val="32"/>
        </w:rPr>
        <w:t>评委签字：</w:t>
      </w:r>
      <w:r>
        <w:rPr>
          <w:rFonts w:hint="eastAsia" w:ascii="仿宋" w:hAnsi="仿宋" w:eastAsia="仿宋" w:cs="仿宋"/>
          <w:b/>
          <w:bCs/>
          <w:sz w:val="28"/>
          <w:szCs w:val="32"/>
          <w:u w:val="single"/>
        </w:rPr>
        <w:t xml:space="preserve">                    </w:t>
      </w:r>
      <w:r>
        <w:rPr>
          <w:rFonts w:hint="eastAsia" w:ascii="仿宋" w:hAnsi="仿宋" w:eastAsia="仿宋" w:cs="仿宋"/>
          <w:b/>
          <w:bCs/>
          <w:sz w:val="28"/>
          <w:szCs w:val="32"/>
        </w:rPr>
        <w:t xml:space="preserve">           </w:t>
      </w:r>
      <w:r>
        <w:rPr>
          <w:rFonts w:hint="eastAsia" w:ascii="仿宋" w:hAnsi="仿宋" w:eastAsia="仿宋" w:cs="仿宋"/>
          <w:b/>
          <w:bCs/>
          <w:sz w:val="28"/>
          <w:szCs w:val="32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28"/>
          <w:szCs w:val="32"/>
        </w:rPr>
        <w:t>年</w:t>
      </w:r>
      <w:r>
        <w:rPr>
          <w:rFonts w:hint="eastAsia" w:ascii="仿宋" w:hAnsi="仿宋" w:eastAsia="仿宋" w:cs="仿宋"/>
          <w:b/>
          <w:bCs/>
          <w:sz w:val="28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z w:val="28"/>
          <w:szCs w:val="32"/>
        </w:rPr>
        <w:t>月</w:t>
      </w:r>
      <w:r>
        <w:rPr>
          <w:rFonts w:hint="eastAsia" w:ascii="仿宋" w:hAnsi="仿宋" w:eastAsia="仿宋" w:cs="仿宋"/>
          <w:b/>
          <w:bCs/>
          <w:sz w:val="28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z w:val="28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5MWE4Yzc1OGMzZGQzNGI1ZTM4ZjkxMzk3OTM0NWEifQ=="/>
  </w:docVars>
  <w:rsids>
    <w:rsidRoot w:val="00645E3E"/>
    <w:rsid w:val="00075B44"/>
    <w:rsid w:val="004E1D78"/>
    <w:rsid w:val="005B384B"/>
    <w:rsid w:val="00645E3E"/>
    <w:rsid w:val="0086077A"/>
    <w:rsid w:val="00B60AEF"/>
    <w:rsid w:val="00E12BC0"/>
    <w:rsid w:val="27D94C8B"/>
    <w:rsid w:val="29CB22D5"/>
    <w:rsid w:val="2DA44F52"/>
    <w:rsid w:val="2FA21D46"/>
    <w:rsid w:val="32023523"/>
    <w:rsid w:val="46A076F0"/>
    <w:rsid w:val="6248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466</Words>
  <Characters>484</Characters>
  <Lines>6</Lines>
  <Paragraphs>1</Paragraphs>
  <TotalTime>62</TotalTime>
  <ScaleCrop>false</ScaleCrop>
  <LinksUpToDate>false</LinksUpToDate>
  <CharactersWithSpaces>758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2019-11-01T02:37:00Z</dcterms:created>
  <dc:creator>86136</dc:creator>
  <cp:lastModifiedBy>梁艳嫦</cp:lastModifiedBy>
  <cp:lastPrinted>2019-11-01T08:33:00Z</cp:lastPrinted>
  <dcterms:modified xsi:type="dcterms:W3CDTF">2026-09-29T14:53:34Z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9B990F9F74574E14B69B5CEF47B7263D_12</vt:lpwstr>
  </property>
  <property fmtid="{D5CDD505-2E9C-101B-9397-08002B2CF9AE}" pid="4" name="KSOTemplateDocerSaveRecord">
    <vt:lpwstr>eyJoZGlkIjoiMTQyMDY5N2EyMGYzZDIyYzIwZjViMzkzZmNjZDlhMmUiLCJ1c2VySWQiOiI1OTY4ODU3OTAifQ==</vt:lpwstr>
  </property>
</Properties>
</file>